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512" w:type="dxa"/>
        <w:tblInd w:w="0" w:type="dxa"/>
        <w:shd w:val="clear" w:color="auto" w:fill="auto"/>
        <w:tblLayout w:type="fixed"/>
        <w:tblCellMar>
          <w:top w:w="0" w:type="dxa"/>
          <w:left w:w="0" w:type="dxa"/>
          <w:bottom w:w="0" w:type="dxa"/>
          <w:right w:w="0" w:type="dxa"/>
        </w:tblCellMar>
      </w:tblPr>
      <w:tblGrid>
        <w:gridCol w:w="1497"/>
        <w:gridCol w:w="2318"/>
        <w:gridCol w:w="1777"/>
        <w:gridCol w:w="3030"/>
        <w:gridCol w:w="3360"/>
        <w:gridCol w:w="1530"/>
      </w:tblGrid>
      <w:tr>
        <w:tblPrEx>
          <w:shd w:val="clear" w:color="auto" w:fill="auto"/>
          <w:tblCellMar>
            <w:top w:w="0" w:type="dxa"/>
            <w:left w:w="0" w:type="dxa"/>
            <w:bottom w:w="0" w:type="dxa"/>
            <w:right w:w="0" w:type="dxa"/>
          </w:tblCellMar>
        </w:tblPrEx>
        <w:trPr>
          <w:trHeight w:val="752" w:hRule="exact"/>
        </w:trPr>
        <w:tc>
          <w:tcPr>
            <w:tcW w:w="13512" w:type="dxa"/>
            <w:gridSpan w:val="6"/>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bCs/>
                <w:i w:val="0"/>
                <w:color w:val="000000"/>
                <w:kern w:val="0"/>
                <w:sz w:val="44"/>
                <w:szCs w:val="44"/>
                <w:u w:val="none"/>
                <w:lang w:val="en-US" w:eastAsia="zh-CN" w:bidi="ar"/>
              </w:rPr>
              <w:t>信阳农林学院2019</w:t>
            </w:r>
            <w:bookmarkStart w:id="0" w:name="_GoBack"/>
            <w:bookmarkEnd w:id="0"/>
            <w:r>
              <w:rPr>
                <w:rFonts w:hint="eastAsia" w:ascii="宋体" w:hAnsi="宋体" w:eastAsia="宋体" w:cs="宋体"/>
                <w:b/>
                <w:bCs/>
                <w:i w:val="0"/>
                <w:color w:val="000000"/>
                <w:kern w:val="0"/>
                <w:sz w:val="44"/>
                <w:szCs w:val="44"/>
                <w:u w:val="none"/>
                <w:lang w:val="en-US" w:eastAsia="zh-CN" w:bidi="ar"/>
              </w:rPr>
              <w:t>-2020学年教学成果奖奖励一览表</w:t>
            </w:r>
          </w:p>
        </w:tc>
      </w:tr>
      <w:tr>
        <w:tblPrEx>
          <w:tblCellMar>
            <w:top w:w="0" w:type="dxa"/>
            <w:left w:w="0" w:type="dxa"/>
            <w:bottom w:w="0" w:type="dxa"/>
            <w:right w:w="0" w:type="dxa"/>
          </w:tblCellMar>
        </w:tblPrEx>
        <w:trPr>
          <w:trHeight w:val="1406" w:hRule="exact"/>
        </w:trPr>
        <w:tc>
          <w:tcPr>
            <w:tcW w:w="14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编号</w:t>
            </w:r>
          </w:p>
        </w:tc>
        <w:tc>
          <w:tcPr>
            <w:tcW w:w="23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项目名称</w:t>
            </w:r>
          </w:p>
        </w:tc>
        <w:tc>
          <w:tcPr>
            <w:tcW w:w="177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奖励申请人姓名</w:t>
            </w:r>
          </w:p>
        </w:tc>
        <w:tc>
          <w:tcPr>
            <w:tcW w:w="3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项目组成员</w:t>
            </w:r>
          </w:p>
        </w:tc>
        <w:tc>
          <w:tcPr>
            <w:tcW w:w="33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奖励等级</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奖励金额（元）</w:t>
            </w:r>
          </w:p>
        </w:tc>
      </w:tr>
      <w:tr>
        <w:tblPrEx>
          <w:tblCellMar>
            <w:top w:w="0" w:type="dxa"/>
            <w:left w:w="0" w:type="dxa"/>
            <w:bottom w:w="0" w:type="dxa"/>
            <w:right w:w="0" w:type="dxa"/>
          </w:tblCellMar>
        </w:tblPrEx>
        <w:trPr>
          <w:trHeight w:val="1134" w:hRule="exact"/>
        </w:trPr>
        <w:tc>
          <w:tcPr>
            <w:tcW w:w="14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b w:val="0"/>
                <w:i w:val="0"/>
                <w:caps w:val="0"/>
                <w:color w:val="333333"/>
                <w:spacing w:val="0"/>
                <w:sz w:val="19"/>
                <w:szCs w:val="19"/>
                <w:shd w:val="clear" w:fill="FFFFFF"/>
              </w:rPr>
              <w:t>豫教〔2020〕09369</w:t>
            </w:r>
          </w:p>
        </w:tc>
        <w:tc>
          <w:tcPr>
            <w:tcW w:w="23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新建地方本科院校计算机类专业实践教学体系构建与实践</w:t>
            </w:r>
          </w:p>
        </w:tc>
        <w:tc>
          <w:tcPr>
            <w:tcW w:w="17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商信华</w:t>
            </w:r>
          </w:p>
        </w:tc>
        <w:tc>
          <w:tcPr>
            <w:tcW w:w="30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赵喜玲、李明彦、杜永强、吴锋、刘丽娟、王同军、何勇、朱猛、殷明、高海朋</w:t>
            </w:r>
          </w:p>
        </w:tc>
        <w:tc>
          <w:tcPr>
            <w:tcW w:w="33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省级二等奖（校级特等奖）</w:t>
            </w:r>
          </w:p>
        </w:tc>
        <w:tc>
          <w:tcPr>
            <w:tcW w:w="15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i w:val="0"/>
                <w:caps w:val="0"/>
                <w:color w:val="333333"/>
                <w:spacing w:val="0"/>
                <w:sz w:val="19"/>
                <w:szCs w:val="19"/>
                <w:shd w:val="clear" w:fill="FFFFFF"/>
              </w:rPr>
              <w:t>豫教〔2020〕09368</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应用型本科植物保护（农用无人机应用）专业校企合作教育模式的研究与构建</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尹  健</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王国君、郭世保、刘红敏、陈利军、周顺玉、潘鹏亮、张方梅、金银利、智亚楠、陈磊</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省级二等奖（校级一等奖）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val="0"/>
                <w:i w:val="0"/>
                <w:caps w:val="0"/>
                <w:color w:val="333333"/>
                <w:spacing w:val="0"/>
                <w:sz w:val="19"/>
                <w:szCs w:val="19"/>
                <w:shd w:val="clear" w:fill="FFFFFF"/>
              </w:rPr>
            </w:pPr>
            <w:r>
              <w:rPr>
                <w:rFonts w:hint="eastAsia" w:ascii="宋体" w:hAnsi="宋体" w:eastAsia="宋体" w:cs="宋体"/>
                <w:b w:val="0"/>
                <w:i w:val="0"/>
                <w:caps w:val="0"/>
                <w:color w:val="333333"/>
                <w:spacing w:val="0"/>
                <w:sz w:val="19"/>
                <w:szCs w:val="19"/>
                <w:shd w:val="clear" w:fill="FFFFFF"/>
              </w:rPr>
              <w:t>豫教〔2020〕</w:t>
            </w:r>
            <w:r>
              <w:rPr>
                <w:rFonts w:hint="eastAsia" w:ascii="宋体" w:hAnsi="宋体" w:eastAsia="宋体" w:cs="宋体"/>
                <w:i w:val="0"/>
                <w:caps w:val="0"/>
                <w:color w:val="333333"/>
                <w:spacing w:val="0"/>
                <w:sz w:val="20"/>
                <w:szCs w:val="20"/>
                <w:shd w:val="clear" w:fill="FFFFFF"/>
              </w:rPr>
              <w:t>09273</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“项目教学法”在设施农业科学与工程专业核心课程实践教学中的探索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  松</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李胜利、</w:t>
            </w:r>
            <w:r>
              <w:rPr>
                <w:rFonts w:hint="eastAsia" w:ascii="宋体" w:hAnsi="宋体" w:eastAsia="宋体" w:cs="宋体"/>
                <w:b/>
                <w:bCs/>
                <w:i w:val="0"/>
                <w:color w:val="000000"/>
                <w:kern w:val="0"/>
                <w:sz w:val="21"/>
                <w:szCs w:val="21"/>
                <w:u w:val="none"/>
                <w:lang w:val="en-US" w:eastAsia="zh-CN" w:bidi="ar"/>
              </w:rPr>
              <w:t>黄 松</w:t>
            </w:r>
            <w:r>
              <w:rPr>
                <w:rFonts w:hint="eastAsia" w:ascii="宋体" w:hAnsi="宋体" w:eastAsia="宋体" w:cs="宋体"/>
                <w:i w:val="0"/>
                <w:color w:val="000000"/>
                <w:kern w:val="0"/>
                <w:sz w:val="21"/>
                <w:szCs w:val="21"/>
                <w:u w:val="none"/>
                <w:lang w:val="en-US" w:eastAsia="zh-CN" w:bidi="ar"/>
              </w:rPr>
              <w:t>、董晓星、吴帼秀、李严曼、肖怀娟、李阳、李娟起、李蒙</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省级二等奖</w:t>
            </w:r>
            <w:r>
              <w:rPr>
                <w:rFonts w:hint="eastAsia" w:ascii="宋体" w:hAnsi="宋体" w:eastAsia="宋体" w:cs="宋体"/>
                <w:b/>
                <w:bCs/>
                <w:i w:val="0"/>
                <w:color w:val="000000"/>
                <w:kern w:val="0"/>
                <w:sz w:val="21"/>
                <w:szCs w:val="21"/>
                <w:u w:val="none"/>
                <w:lang w:val="en-US" w:eastAsia="zh-CN" w:bidi="ar"/>
              </w:rPr>
              <w:t>（属参与外单位主持项目，排名第二，按同级别40%奖励</w:t>
            </w:r>
            <w:r>
              <w:rPr>
                <w:rFonts w:hint="eastAsia" w:ascii="宋体" w:hAnsi="宋体" w:eastAsia="宋体" w:cs="宋体"/>
                <w:i w:val="0"/>
                <w:color w:val="000000"/>
                <w:kern w:val="0"/>
                <w:sz w:val="21"/>
                <w:szCs w:val="21"/>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2019jxcg03</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“互联网+”背景下应用型本科高校商务英语专业人才培养模式改革研究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  丽</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吴均、朱凌奕、张录平、嵇丽娜、熊锐、左媛媛</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校级一等奖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2019jxcg04</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对接产业需求加强药—菌特色制药工程专业建设的研究与实践</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叶兆伟</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王德芝、李尽哲、王伟、黄雅琴、刘柱明、段鸿斌、陈重、张东、陈颐辉</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校级一等奖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2019jxcg05</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基于MOOC背景下的《鱼类学》教学改革研究　</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黄荣静</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李峥、伦峰、陈建国、雷宇杰、周本翔</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校级一等奖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w:t>
            </w:r>
          </w:p>
        </w:tc>
      </w:tr>
      <w:tr>
        <w:tblPrEx>
          <w:tblCellMar>
            <w:top w:w="0" w:type="dxa"/>
            <w:left w:w="0" w:type="dxa"/>
            <w:bottom w:w="0" w:type="dxa"/>
            <w:right w:w="0" w:type="dxa"/>
          </w:tblCellMar>
        </w:tblPrEx>
        <w:trPr>
          <w:trHeight w:val="1186"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2019jxcg06</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应用型本科《家畜环境卫生学》课程教学改革　</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赵云焕</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唐雪峰、赵 聘、刘纪成、陈培荣、程万莲</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2019jxcg07</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应用型本科院校农林财经专业实践教学模式的研究与构建</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张立恒</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杨吉、胡宁、范冰玉、王魁、杨迪、彭爽</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2019jxcg08</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新建地方本科院校电子商务专业实践教学体系研究与构建</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张世军</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潘一萍、李东、商宪丽、张妍、周其文</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2019jxcg09</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应用型人才培养模式下大学语文素质教育探索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  英</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余功一、方志宏、霍伟、李静、曹霞</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2019jxcg10</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应用型高校产学研合作的实践探索——以信阳农林学院为例</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  俊</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张兰兰、李青林、陈梦天、扶丹丹、李尽哲、王俊峰</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2019jxcg11</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基于学生满意度的高校教学效果评价体系——以信阳农林学院为例</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张欢欢</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张音音、豆成林、余兵、陈婷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2019jxcg12</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新建地方本科院校酒店管理专业实践教学体系研究与构建</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  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张欢欢、周诗涛、陈果、刘开华、靳潢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2019jxcg13</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基于微课的英语视听说自主学习模式研究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  鸣</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张瑾、张录平、龚华玲、范琼琼、陆岱宝</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2019jxcg14</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应用型本科院校药用植物学课程教学模式改革研究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张艳玲</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杨俊杰、孙万慧、扶胜兰、刘红云、陈琼</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2019jxcg15</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思想政治理论课“专题教学·网络互动·实践体验”教学模式改革研究———以《中国近现代史纲要》课程为例    　</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朱同留</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龚甜甜、江义红、熊元靖、王晓明、吴昊</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2019jxcg16</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应用型本科院校城乡规划专业美术课程中实践教学模式的研究与构建</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  征</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徐曼、田晓苗、孙琳苒、刘洋、李广、胡正元</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2019jxcg17</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应用型本科院校计算机软件类课程教学模式改革研究</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侯丽萍</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肜丽、朱艳平、华敏、刘丽娟、陈松楠、刘涛</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校级二等奖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0" w:type="dxa"/>
            <w:bottom w:w="0" w:type="dxa"/>
            <w:right w:w="0" w:type="dxa"/>
          </w:tblCellMar>
        </w:tblPrEx>
        <w:trPr>
          <w:trHeight w:val="1134" w:hRule="exact"/>
        </w:trPr>
        <w:tc>
          <w:tcPr>
            <w:tcW w:w="1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tabs>
                <w:tab w:val="left" w:pos="6927"/>
              </w:tabs>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b/>
            </w:r>
            <w:r>
              <w:rPr>
                <w:rFonts w:hint="eastAsia" w:ascii="宋体" w:hAnsi="宋体" w:eastAsia="宋体" w:cs="宋体"/>
                <w:i w:val="0"/>
                <w:color w:val="000000"/>
                <w:kern w:val="0"/>
                <w:sz w:val="21"/>
                <w:szCs w:val="21"/>
                <w:u w:val="none"/>
                <w:lang w:val="en-US" w:eastAsia="zh-CN" w:bidi="ar"/>
              </w:rPr>
              <w:t>总 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42000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B1513"/>
    <w:rsid w:val="02016BC4"/>
    <w:rsid w:val="04A44FAF"/>
    <w:rsid w:val="05011D14"/>
    <w:rsid w:val="05B87133"/>
    <w:rsid w:val="088C7869"/>
    <w:rsid w:val="14CC7178"/>
    <w:rsid w:val="23480DE9"/>
    <w:rsid w:val="2BFB1513"/>
    <w:rsid w:val="2C142D03"/>
    <w:rsid w:val="2D904577"/>
    <w:rsid w:val="34BB5712"/>
    <w:rsid w:val="7CE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2020-04-15T01:13:00Z</dcterms:created>
  <dc:creator>Trx</dc:creator>
  <cp:lastModifiedBy>Trx</cp:lastModifiedBy>
  <cp:lastPrinted>2020-09-29T07:25:00Z</cp:lastPrinted>
  <dcterms:modified xsi:type="dcterms:W3CDTF">2020-12-14T02:11:12Z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